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440"/>
        <w:jc w:val="center"/>
      </w:pPr>
      <w:r>
        <w:rPr>
          <w:rFonts w:ascii="Liberation Sans" w:hAnsi="Liberation Sans" w:eastAsia="Liberation Sans"/>
          <w:b/>
          <w:color w:val="000000"/>
          <w:sz w:val="36"/>
        </w:rPr>
        <w:t>Публичная оферта о заключении смешанного договора предоставления права использования программного сервиса Owlgram и оказания сопутствующих услуг</w:t>
      </w:r>
    </w:p>
    <w:p>
      <w:pPr>
        <w:spacing w:before="120" w:after="100"/>
        <w:ind w:left="0" w:right="0"/>
        <w:jc w:val="center"/>
      </w:pPr>
      <w:r>
        <w:rPr>
          <w:rFonts w:ascii="Liberation Sans" w:hAnsi="Liberation Sans" w:eastAsia="Liberation Sans"/>
          <w:b/>
          <w:color w:val="000000"/>
          <w:sz w:val="23"/>
        </w:rPr>
        <w:t>Версия 1.0</w:t>
      </w:r>
    </w:p>
    <w:p>
      <w:pPr>
        <w:spacing w:before="120" w:after="100"/>
        <w:ind w:left="0" w:right="0"/>
        <w:jc w:val="center"/>
      </w:pPr>
      <w:r>
        <w:rPr>
          <w:rFonts w:ascii="Liberation Sans" w:hAnsi="Liberation Sans" w:eastAsia="Liberation Sans"/>
          <w:b w:val="0"/>
          <w:color w:val="000000"/>
          <w:sz w:val="23"/>
        </w:rPr>
        <w:t>Дата публикации и вступления в силу 13 октября 2026 года</w:t>
      </w:r>
    </w:p>
    <w:p>
      <w:pPr>
        <w:spacing w:before="360" w:after="100"/>
        <w:ind w:left="648" w:right="648"/>
        <w:jc w:val="both"/>
      </w:pPr>
      <w:r>
        <w:rPr>
          <w:rFonts w:ascii="Liberation Serif" w:hAnsi="Liberation Serif" w:eastAsia="Liberation Serif"/>
          <w:b w:val="0"/>
          <w:color w:val="000000"/>
          <w:sz w:val="21"/>
        </w:rPr>
        <w:t>Настоящая Оферта определяет условия предоставления доступа к программному сервису Owlgram. Оферта адресована исключительно юридическим лицам и индивидуальным предпринимателям, приобретающим Сервис для предпринимательской деятельности. Физические лица, приобретающие услуги для личных, семейных, домашних или иных нужд, не связанных с предпринимательской деятельностью, не вправе акцептовать Оферту.</w:t>
      </w:r>
    </w:p>
    <w:p>
      <w:r>
        <w:br w:type="page"/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1 Термины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1.1. Исполнитель - Общество с ограниченной ответственностью «СОВЫ ВЕБ», ОГРН 1247700071948, ИНН 9705217217, КПП 772601001, адрес: 115191, г. Москва, Духовской пер., д. 17, стр. 15, помещ. 11Н/2.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1.2. Заказчик - юридическое лицо или индивидуальный предприниматель, акцептовавшие Оферту. Лицо, действующее от имени Заказчика, подтверждает наличие необходимых полномочий.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1.3. Сервис - программный сервис Owlgram, доступный через сайт, личный кабинет и программные интерфейсы Исполнителя. Функции Сервиса могут включать подключение каналов коммуникации, обработку входящих сообщений, формирование ответов с применением технологий искусственного интеллекта, передачу данных в CRM или webhook, ведение диалогов и статистики.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1.4. Личный кабинет - защищенная часть Сервиса, доступная после аутентификации.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1.5. Тариф - совокупность функциональных и количественных ограничений, абонентской платы, стоимости подключения и минимального пакета Автоответов.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1.6. Заказ - сформированный в Личном кабинете, на странице оплаты или в счете набор параметров: Тариф, срок, количество каналов, пакет Автоответов, цена и дополнительные услуги.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1.7. Канал - одна поддерживаемая Сервисом интеграция с учетной записью, страницей, номером, ботом или иным источником сообщений Заказчика.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1.8. Автоответ - один логически завершенный исходящий ответ, сформированный Сервисом и переданный в программный интерфейс подключенного Канала. Техническое разделение одного ответа на несколько сообщений из-за ограничений Канала не увеличивает количество списываемых Автоответов, если интерфейс Тарифа прямо не предусматривает иное.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1.9. Расчетный период - один календарный месяц с даты активации подписки либо иной период, указанный в Заказе.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1.10. Документы Сервиса - Оферта, Заказ, Политика обработки персональных данных, поручение на обработку персональных данных, Правила допустимого использования, описание Тарифа и иные документы, прямо включенные в договор ссылкой.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2 Статус Оферты и заключение договора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2.1. Оферта является предложением Исполнителя заключить смешанный договор, содержащий элементы лицензионного договора и договора возмездного оказания услуг.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2.2. До акцепта Заказчик обязан ознакомиться с Офертой и Документами Сервиса. Исполнитель обеспечивает доступ к действующей редакции и фиксирует ее версию.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2.3. Полным и безоговорочным акцептом являются в совокупности: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регистрация Заказчика с указанием ИНН и реквизитов юридического лица или индивидуального предпринимателя;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подтверждение согласия с конкретной версией Оферты отдельным действием в интерфейсе;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оплата Заказа либо начало использования Сервиса на основании выставленного Исполнителем счета, если счет прямо ссылается на Оферту.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2.4. Договор считается заключенным в момент поступления оплаты Исполнителю либо в иной момент, прямо указанный в Заказе. Исполнитель сохраняет дату, время, версию и контрольную сумму принятой редакции.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2.5. Лицо, не соответствующее требованиям пункта 2.3, не приобретает право использования Сервиса. Исполнитель вправе запросить документы о статусе и полномочиях. До завершения проверки Исполнитель вправе не активировать доступ. Платеж лица, которому отказано в активации из-за несоответствия требованиям, возвращается тем же способом без предоставления Сервиса.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2.6. Индивидуальный договор, подписанный сторонами, и Заказ имеют приоритет над Офертой в части прямо согласованных условий. Поручение на обработку персональных данных имеет приоритет в вопросах обработки данных по поручению Заказчика.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2.7. Исполнитель вправе отозвать Оферту до ее акцепта. Размещение информации о Сервисе вне страницы Оферты само по себе не изменяет условия договора.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2.8. До акцепта Заказчик вправе предложить заключить индивидуальный договор. Исполнитель не обязан принимать предложенные изменения. Акцепт Оферты без замечаний подтверждает выбор Заказчиком стандартных условий после возможности ознакомиться с ними и запросить индивидуальные условия.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3 Предмет договора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3.1. Исполнитель предоставляет Заказчику на срок оплаченной подписки простую неисключительную непередаваемую лицензию на использование Сервиса способами и в пределах, предусмотренных Офертой и Тарифом, а также оказывает оплаченные сопутствующие услуги.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3.2. Заказчик вправе использовать Сервис через Личный кабинет для внутренних предпринимательских задач на территории всего мира при соблюдении применимого законодательства, правил Каналов и установленных ограничений.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3.3. Лицензия позволяет: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получать доступ к пользовательскому интерфейсу Сервиса;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подключать Каналы в пределах Тарифа;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настраивать сценарии, подсказки и интеграции;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обрабатывать входящие сообщения и передавать результаты в системы Заказчика;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использовать и выгружать доступные Заказчику отчеты и результаты.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3.4. Исключительные права на Сервис, программный код, архитектуру, интерфейс, модели, системные подсказки, методы обработки, базы знаний Исполнителя, документацию и средства индивидуализации сохраняются за Исполнителем или его лицензиарами.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3.5. Договор не предусматривает разработку индивидуального программного обеспечения, передачу исходного кода, отчуждение исключительных прав, бессрочную лицензию или обязанность поддерживать конкретную стороннюю интеграцию, если это не закреплено в отдельном Заказе.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3.6. Настройка подключения включает стандартные действия, предусмотренные Тарифом. Миграция, разработка нестандартной интеграции, очистка данных, обучение сотрудников, подготовка рекламных материалов и юридическая проверка процессов Заказчика выполняются только по отдельному Заказу.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4 Активация и доступ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4.1. Базовый доступ активируется после подтверждения оплаты платежной системой и прохождения проверки Заказчика. Срок настройки Каналов исчисляется после предоставления Заказчиком всех корректных доступов, данных и инструкций.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 xml:space="preserve">4.2. Если автоматическая активация не произошла, Заказчик направляет сообщение на </w:t>
      </w:r>
      <w:r>
        <w:rPr>
          <w:rFonts w:ascii="Liberation Sans" w:hAnsi="Liberation Sans" w:eastAsia="Liberation Sans"/>
          <w:b w:val="0"/>
          <w:color w:val="000000"/>
          <w:sz w:val="21"/>
        </w:rPr>
        <w:t>info@owlwebstudio.com</w:t>
      </w:r>
      <w:r>
        <w:rPr>
          <w:rFonts w:ascii="Liberation Serif" w:hAnsi="Liberation Serif" w:eastAsia="Liberation Serif"/>
          <w:b w:val="0"/>
          <w:color w:val="000000"/>
          <w:sz w:val="22"/>
        </w:rPr>
        <w:t xml:space="preserve"> с реквизитами платежа. Исполнитель проверяет платеж и активирует доступ либо сообщает причину отказа.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4.3. Сроки, названные до получения Исполнителем необходимых доступов, являются ориентировочными. Просрочка Заказчика в предоставлении информации соразмерно переносит сроки Исполнителя и не продлевает оплаченный период, если иное не согласовано письменно.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4.4. Заказчик самостоятельно создает и защищает учетные записи своих пользователей. Все действия после корректной аутентификации считаются действиями Заказчика, пока Исполнитель не получил уведомление о компрометации.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4.5. Заказчик обязан немедленно сообщить об утрате доступа. Исполнитель вправе временно заблокировать учетную запись для проверки.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5 Тарифы и Автоответы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5.1. Стоимость состоит из абонентской платы, разовой платы за подключение, пакета Автоответов и заказанных дополнительных услуг. Действующие стандартные цены указаны в Приложении 1. Цена конкретного договора фиксируется в Заказе в момент акцепта.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5.2. Абонентская плата является платой за право доступа в течение Расчетного периода и не зависит от фактической интенсивности использования.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5.3. Плата за подключение покрывает резервирование ресурсов и начало работ по настройке. Она считается заработанной с момента начала настройки, создания рабочей среды или направления Заказчику запроса доступов, в зависимости от того, что наступило раньше.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5.4. Пакет Автоответов устанавливает количественный предел использования функции в период действия подписки и не является денежным вкладом, электронным средством платежа или авансом за каждый отдельный ответ.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5.5. Автоответ списывается после его формирования и передачи в программный интерфейс Канала. Недоставка из-за ограничений, блокировки, ошибки или недоступности Канала, неверных настроек или действий Заказчика не является основанием для восстановления Автоответа. При подтвержденном техническом сбое Сервиса до передачи в Канал Исполнитель восстанавливает ошибочно списанную единицу.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5.6. Неиспользованный пакет действует 12 месяцев с даты покупки, но только при активной подписке, и прекращает действие при расторжении договора. Пакет не подлежит обмену на деньги, передаче другому Заказчику или использованию после истечения срока.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5.7. Пробный, бесплатный или промо-доступ предоставляется по усмотрению Исполнителя, может иметь отдельные ограничения и может быть прекращен в любое время без компенсации. Такой доступ не создает обязанности предоставлять аналогичные условия в будущем.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6 Оплата и документы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6.1. Оплата производится в рублях Российской Федерации на условиях полной предоплаты банковской картой через платежную форму Т-Банка, по счету или иным способом, доступным в интерфейсе.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6.2. Исполнитель не получает полные реквизиты банковской карты. Сохранение платежного токена и проведение рекуррентного платежа выполняются платежной организацией.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6.3. Если в Заказе включено автоматическое продление, Заказчик поручает платежной организации списывать стоимость следующего Расчетного периода и обязательного пакета по действующим условиям. Заказчик может отключить продление в Личном кабинете до даты следующего списания. Отключение прекращает будущие списания и не прекращает уже оплаченный период.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6.4. При ручной оплате доступ продлевается после поступления средств. Исполнитель вправе приостановить доступ на следующий день после окончания оплаченного периода.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6.5. Цены включают налоги, которые Исполнитель обязан предъявить при применяемом налоговом режиме, если в Заказе или счете прямо не указано иное. Изменение обязательной налоговой нагрузки применяется в порядке, предусмотренном законом и уведомлением Исполнителя.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6.6. Комиссии банка Заказчика и расходы на конвертацию оплачивает Заказчик. Обязательство по оплате считается исполненным после зачисления полной суммы Исполнителю.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6.7. Исполнитель формирует первичные документы в электронном виде. Заказчик обязан направить мотивированные возражения по объему сопутствующих услуг в течение пяти рабочих дней после получения акта или уведомления о результате. При отсутствии возражений результат считается принятым без замечаний. Предоставление лицензии и доступа подтверждается данными информационной системы Исполнителя и отдельного акта не требует.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6.8. Заказчик самостоятельно обеспечивает правильность реквизитов плательщика и получателя документов. Повторное оформление из-за недостоверных данных выполняется при технической возможности.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7 Изменение цен и функций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7.1. Исполнитель вправе изменять Тарифы, состав функций, лимиты и правила на будущие Расчетные периоды, уведомив Заказчика не менее чем за 10 календарных дней через Личный кабинет или email.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7.2. Цена уже оплаченного периода не изменяется, кроме обязательных изменений закона или налогов, прямо применимых к расчету.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7.3. Исполнитель вправе немедленно изменить функцию, ограничить интеграцию или порядок использования, если это требуется законом, предписанием органа власти, безопасностью, правилами Канала или прекращением стороннего API.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7.4. Если Заказчик не согласен с изменениями будущего периода, он обязан отключить продление и прекратить использование к его началу. Продолжение использования или оплата после даты вступления изменений означает их принятие.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7.5. Исполнитель вправе заменить функцию функционально сопоставимым решением. Изменение дизайна, алгоритма, модели или внутренней архитектуры не считается ухудшением, если сохраняется основное назначение оплаченного Тарифа.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8 Условия работы искусственного интеллекта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8.1. Сервис использует вероятностные алгоритмы. Ответы могут быть неполными, неточными, неоднозначными, повторяющимися или не соответствовать ожиданиям Заказчика.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8.2. Исполнитель не гарантирует коммерческий результат, количество лидов, конверсию, выручку, заключение сделок, отсутствие возражений адресатов, достоверность каждого ответа или его пригодность для конкретной цели.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8.3. Заказчик обязан настроить инструкции, проверить тестовые сценарии, контролировать работу и организовать участие человека в случаях, где ошибка может причинить ущерб. Заказчик определяет, какие ответы могут отправляться автоматически.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8.4. Сервис не предназначен для медицинской диагностики, юридических заключений, кредитного скоринга, управления критической инфраструктурой, принятия решений о жизни и здоровье или иных высокорисковых решений без отдельного письменного соглашения.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8.5. Заказчик отвечает за законность, точность и достаточность переданных инструкций, материалов и базы знаний. Исполнитель вправе ограничить сценарий, создающий угрозу нарушения закона, прав третьих лиц или безопасности.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8.6. Результат, созданный алгоритмом, может не обладать самостоятельной правовой охраной и может быть сходен с результатами других пользователей. В пределах принадлежащих Исполнителю прав Заказчик вправе использовать предоставленный ему результат для своей деятельности. Исполнитель сохраняет права на Сервис, модели, методы, шаблоны и общие улучшения, не раскрывающие конфиденциальные данные Заказчика.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9 Сторонние Каналы и интеграции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9.1. Сервис взаимодействует со сторонними платформами, операторами связи, CRM и API. Исполнитель не управляет их инфраструктурой, правилами, модерацией, тарифами и доступностью.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9.2. Заказчик самостоятельно получает учетные записи и разрешения, соблюдает правила Каналов и отвечает за блокировки, ограничения и последствия действий своих сотрудников.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9.3. Недоступность или изменение стороннего Канала не является нарушением Исполнителя. Исполнитель прилагает разумные усилия для адаптации, но не обязан сохранять интеграцию, если ее поддержка невозможна, запрещена или экономически несоразмерна.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9.4. Исполнитель не является представителем, партнером или гарантом сторонней платформы, если это прямо не подтверждено отдельным документом.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10 Обязанности Заказчика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10.1. Заказчик обязан: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использовать Сервис только в законной предпринимательской деятельности;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предоставлять достоверные реквизиты, инструкции и доступы;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обеспечить полномочия пользователей и безопасность учетных записей;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соблюдать права субъектов персональных данных и третьих лиц;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получать необходимые согласия на рекламу и выбранный канал связи;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учитывать отказы и вести список исключения контактов;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соблюдать требования к маркировке и учету рекламы, если они применимы;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проверять содержание сценариев и сообщений;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своевременно оплачивать Заказы;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содействовать расследованию жалоб и инцидентов.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10.2. Заказчик не вправе: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рассылать спам или автоматически направлять рекламу без требуемого предварительного согласия;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считать нахождение контакта в профиле, открытой или закрытой группе самостоятельным согласием на рекламу;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загружать незаконно купленные, собранные или полученные базы;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использовать Сервис на ресурсах, где реклама или коммуникация запрещены законом;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распространять запрещенную информацию, вредоносный код, фишинг, дискриминационные или вводящие в заблуждение материалы;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выдавать автоматический ответ за сообщение конкретного человека, если это нарушает закон или вводит адресата в существенное заблуждение;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обходить лимиты, тестировать уязвимости без разрешения, декомпилировать, модифицировать или создавать производные решения на основе Сервиса;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перепродавать, сублицензировать или предоставлять Сервис третьим лицам без письменного согласия Исполнителя;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использовать Сервис для обучения конкурирующей модели или извлечения системных инструкций.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10.3. Исполнитель вправе запросить доказательства согласий, источника базы, законности контента и полномочий Заказчика. Непредоставление в разумный срок является основанием для приостановления.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11 Реклама и коммуникации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11.1. Заказчик самостоятельно определяет содержание, адресатов, Каналы и цели сообщений и несет обязанности рекламодателя и иного применимого участника рекламной цепочки, если закон не устанавливает иное.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11.2. Если сообщение является рекламой, Заказчик до отправки обеспечивает предварительное согласие адресата, маркировку, сведения о рекламодателе, идентификатор рекламы, передачу данных через ОРД в ЕРИР и иные требования, когда они применимы.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11.3. Обязанности по рекламной маркировке или регистрации не переходят к Исполнителю только из-за технического предоставления Сервиса. Оказание Исполнителем отдельных рекламных услуг требует отдельного Заказа.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11.4. Договорное распределение обязанностей действует между сторонами и не изменяет обязательную квалификацию их действий государственными органами. Сторона исполняет возложенные на нее законом обязанности независимо от текста договора.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11.5. После получения отказа адресата Заказчик обязан немедленно прекратить сообщения и внести контакт в список исключения. Повторная загрузка такого контакта без нового законного основания запрещена.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12 Персональные данные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 xml:space="preserve">12.1. При обработке данных учетной записи, представителей, платежей, безопасности и поддержки Исполнитель является самостоятельным оператором и действует в соответствии с Политикой обработки персональных данных по адресу </w:t>
      </w:r>
      <w:r>
        <w:rPr>
          <w:rFonts w:ascii="Liberation Sans" w:hAnsi="Liberation Sans" w:eastAsia="Liberation Sans"/>
          <w:b w:val="0"/>
          <w:color w:val="000000"/>
          <w:sz w:val="21"/>
        </w:rPr>
        <w:t>https://owlgram.ru/privacy-policy</w:t>
      </w:r>
      <w:r>
        <w:rPr>
          <w:rFonts w:ascii="Liberation Serif" w:hAnsi="Liberation Serif" w:eastAsia="Liberation Serif"/>
          <w:b w:val="0"/>
          <w:color w:val="000000"/>
          <w:sz w:val="22"/>
        </w:rPr>
        <w:t>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12.2. В отношении данных лидов, адресатов, пользователей и иных лиц, переданных Заказчиком или собираемых по его инструкциям, Заказчик является оператором, а Исполнитель обрабатывает данные по поручению на условиях Приложения 2.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12.3. Заказчик гарантирует законность источника, наличие оснований и согласий, информирование субъектов и правомерность инструкций. Исполнитель не обязан самостоятельно проверять каждого субъекта, но вправе проводить выборочный контроль и требовать доказательства.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12.4. Заказчик не вправе передавать специальные категории, биометрические данные, данные несовершеннолетних или секреты доступа без отдельного письменного согласования.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12.5. Заказчик самостоятельно определяет сроки обработки в пределах закона и своевременно направляет Исполнителю инструкции об удалении, блокировании или уточнении.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13 Конфиденциальность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13.1. Стороны сохраняют конфиденциальность непубличной технической, коммерческой и организационной информации, полученной при исполнении договора.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13.2. Информация может быть раскрыта сотрудникам и подрядчикам, которым она необходима для исполнения и которые связаны обязанностью конфиденциальности, а также государственным органам в предусмотренных законом случаях.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13.3. Обязанность не распространяется на информацию, которая была законно известна получателю, стала публичной не по его вине, получена от третьего лица без ограничения или разработана независимо.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13.4. Обязанность действует в течение договора и трех лет после его прекращения, а для охраняемой законом тайны - пока сохраняется режим охраны.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13.5. Исполнитель вправе указать наименование и товарный знак Заказчика в непубличном перечне клиентов. Публичный кейс, отзыв или логотип размещаются только после отдельного согласования.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14 Доступность и поддержка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14.1. Сервис предоставляется в имеющемся виде с учетом его развивающегося характера. Если отдельный SLA не согласован, гарантированный показатель доступности не устанавливается.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14.2. В доступность не включаются плановые работы, действия Заказчика, ограничения Каналов, интернет-провайдеров, платежных систем, форс-мажор и необходимые срочные работы по безопасности.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14.3. Исполнитель вправе проводить плановые работы, по возможности уведомляя Заказчика заранее, и срочные работы без предварительного уведомления.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 xml:space="preserve">14.4. Поддержка принимается по адресу </w:t>
      </w:r>
      <w:r>
        <w:rPr>
          <w:rFonts w:ascii="Liberation Sans" w:hAnsi="Liberation Sans" w:eastAsia="Liberation Sans"/>
          <w:b w:val="0"/>
          <w:color w:val="000000"/>
          <w:sz w:val="21"/>
        </w:rPr>
        <w:t>info@owlwebstudio.com</w:t>
      </w:r>
      <w:r>
        <w:rPr>
          <w:rFonts w:ascii="Liberation Serif" w:hAnsi="Liberation Serif" w:eastAsia="Liberation Serif"/>
          <w:b w:val="0"/>
          <w:color w:val="000000"/>
          <w:sz w:val="22"/>
        </w:rPr>
        <w:t>. Срок ответа зависит от критичности и Тарифа. Указание срока ответа не означает срок полного устранения причины.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14.5. При полной непрерывной недоступности Сервиса по подтвержденной вине Исполнителя более 72 часов Заказчик вправе потребовать соразмерное продление подписки. Продление является исключительным способом компенсации недоступности с учетом исключений, установленных пунктом 19.4, и обязательных норм закона.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15 Приостановление доступа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15.1. Исполнитель вправе немедленно полностью или частично приостановить доступ, если: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отсутствует оплата;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использование создает угрозу безопасности или стабильности;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имеются признаки спама, незаконной рекламы, неправомерной обработки данных или запрещенного контента;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поступило требование органа власти, правообладателя или Канала;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Заказчик не предоставил запрошенные доказательства законности;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выявлена компрометация учетной записи;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Заказчик существенно нарушает Оферту.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15.2. Исполнитель уведомляет Заказчика, если это не запрещено законом и не мешает предотвращению ущерба.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15.3. Приостановление из-за действий Заказчика не останавливает Расчетный период, не продлевает подписку и не освобождает от оплаты.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15.4. Исполнитель возобновляет доступ после устранения нарушения, если это технически и юридически возможно. Исполнитель вправе потребовать возмещения расходов на расследование и восстановление.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16 Срок и прекращение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16.1. Договор действует с момента акцепта до прекращения в соответствии с Офертой. Лицензия действует только в оплаченный период.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16.2. Заказчик вправе прекратить договор, отключив автоматическое продление. Доступ сохраняется до конца оплаченного периода, если Исполнитель не приостановил его из-за нарушения.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16.3. Исполнитель вправе отказаться от договора без указания причины, уведомив Заказчика не менее чем за 10 календарных дней. В этом случае Исполнитель возвращает пропорциональную часть абонентской платы за период после прекращения и стоимость неиспользованного пакета, срок которого не истек.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16.4. Исполнитель вправе прекратить договор немедленно при существенном или повторном нарушении, угрозе безопасности, незаконном использовании, предоставлении недостоверных заверений или невозможности продолжения по закону. Платежи за текущий период, подключение и пакеты в этом случае не возвращаются в части предоставленного права и понесенных расходов.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16.5. После прекращения Заказчик может в течение 10 календарных дней запросить выгрузку доступных ему данных. Исполнитель предоставляет данные в имеющемся стандартном машиночитаемом формате, если это технически возможно и доступ не ограничен законом или требованиями безопасности. Нестандартная подготовка и восстановление оплачиваются отдельно. Затем данные удаляются по Приложению 2 и Политике.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16.6. Прекращение не затрагивает условия об оплате задолженности, правах на результаты интеллектуальной деятельности, конфиденциальности, ответственности, возмещении потерь и спорах.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17 Возвраты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17.1. Если доступ не активирован по подтвержденной технической причине на стороне Исполнителя и Исполнитель не устранил причину в течение пяти рабочих дней после обращения, Заказчик вправе потребовать возврат соответствующего платежа либо согласовать ручную активацию.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17.2. После активации абонентская плата не возвращается, поскольку Заказчику предоставлено право доступа на весь оплаченный период. Неиспользование по причинам Заказчика не является неоказанием.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17.3. Плата за подключение не возвращается после начала работ, определенного пунктом 5.3.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17.4. Неиспользованный пакет не возвращается и не обменивается на деньги, кроме случая прекращения Исполнителем без причины по пункту 16.3 или подтвержденного существенного нарушения Исполнителя, не устраненного в течение 10 рабочих дней после претензии.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17.5. Возврат производится тем же способом, которым получена оплата, в течение 10 рабочих дней после положительного решения. Срок зачисления зависит от банка и платежной системы.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17.6. Необоснованный chargeback при предоставленном доступе является нарушением договора. Заказчик возмещает документированные расходы на оспаривание и взыскание.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18 Заверения Заказчика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18.1. При каждом Заказе Заказчик заверяет Исполнителя, что: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зарегистрирован и действует как юридическое лицо или индивидуальный предприниматель;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представитель уполномочен заключить договор;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Сервис приобретается только для предпринимательской деятельности;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данные и материалы получены законно;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получены необходимые согласия адресатов;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содержание сообщений, товаров и услуг соответствует закону;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использование Каналов не нарушает их правила;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сведения, сообщенные Исполнителю, достоверны.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18.2. Заверения имеют существенное значение. Исполнитель полагается на них при предоставлении автоматизированного инструмента и не обязан проводить сплошную юридическую проверку деятельности Заказчика.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18.3. Недостоверность заверения дает Исполнителю право приостановить или прекратить договор, потребовать возмещения убытков, договорной неустойки и имущественных потерь.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19 Ответственность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19.1. Стороны отвечают за виновное нарушение договора, если закон или договор не предусматривает иное.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19.2. Исполнитель не отвечает за: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упущенную выгоду, потерю выручки, клиентов, деловой репутации или ожидаемой экономии;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косвенные, последующие и непредвидимые потери;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решения, принятые на основании AI-ответов без надлежащей проверки;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блокировки и сбои Каналов, CRM, связи, банков, ОФД и иных третьих лиц;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потерю данных, вызванную действиями Заказчика, истечением установленного срока хранения или отсутствием собственной резервной копии у Заказчика;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незаконные инструкции, контент, рекламу, базу контактов или обработку данных Заказчиком;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несовместимость с неуказанной или измененной сторонней системой.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19.3. Совокупная ответственность Исполнителя по всем требованиям, возникшим в течение любых 12 месяцев, ограничивается суммой абонентской платы, фактически уплаченной Заказчиком за три календарных месяца, непосредственно предшествовавших событию. Плата за подключение, пакеты Автоответов, налоги и платежи третьим лицам в предел не включаются.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19.4. Ограничения не применяются к умышленному нарушению Исполнителя и иным случаям, когда ограничение запрещено обязательной нормой закона.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19.5. За просрочку оплаты Заказчик уплачивает неустойку 0,1 процента от задолженности за каждый день, но не более суммы задолженности, а также возмещает убытки в части, не покрытой неустойкой.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19.6. За подтвержденное использование Сервиса для незаконной массовой рассылки Заказчик по требованию Исполнителя уплачивает штраф 100 000 рублей за каждую отдельную кампанию и возмещает потери сверх штрафа.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19.7. За обход технических ограничений, передачу доступа для перепродажи, извлечение системных инструкций, декомпиляцию или создание конкурирующего решения Заказчик уплачивает штраф 300 000 рублей за каждый установленный факт и возмещает убытки сверх штрафа.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20 Возмещение имущественных потерь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20.1. Стороны согласовали обязанность Заказчика возместить Исполнителю документально подтвержденные имущественные потери независимо от квалификации соответствующего обстоятельства как нарушения и от наличия вины Заказчика, если потери возникли из-за требований субъектов, третьих лиц, Каналов или органов власти в связи с: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незаконным источником данных или отсутствием согласия;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рекламой, спамом, маркировкой или отчетностью Заказчика;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контентом, товарами, услугами и инструкциями Заказчика;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нарушением прав интеллектуальной собственности;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использованием Сервиса вопреки Оферте или закону;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недостоверным заверением Заказчика.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20.2. В состав потерь входят суммы, правомерно взысканные с Исполнителя, расходы на представителей, экспертов, расследование, уведомления, техническое реагирование и исполнение обязательных предписаний, в той мере, в которой их возмещение не противоречит обязательным нормам.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20.3. Исполнитель уведомляет Заказчика о требовании и по возможности предоставляет ему участие в защите. Исполнитель вправе самостоятельно принять срочные меры для уменьшения потерь.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21 Обстоятельства вне контроля сторон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21.1. Сторона освобождается от ответственности за нарушение, вызванное чрезвычайными и непредотвратимыми обстоятельствами, при условии своевременного уведомления и принятия разумных мер.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21.2. Отсутствие денежных средств и нарушение со стороны обычного подрядчика не признаются форс-мажором сами по себе.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21.3. Ограничения сторонних Каналов, санкционные или регуляторные изменения, блокировка API, масштабные сбои связи и кибератаки оцениваются с учетом их фактической непредотвратимости. Независимо от квалификации Исполнитель не отвечает за работу инфраструктуры третьего лица, которой он не управляет, если разумно исполнил свои обязанности.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21.4. Если невозможность длится более 30 дней, каждая сторона вправе прекратить затронутую часть договора без ответственности за будущие периоды. Уже предоставленные права и выполненные работы оплачиваются.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22 Электронное взаимодействие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22.1. Стороны признают юридическую силу сообщений и документов, направленных через Личный кабинет, указанные при регистрации email и системы электронного документооборота.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22.2. Ввод учетных данных, одноразового кода, нажатие кнопки подтверждения и действие авторизованного пользователя являются простой электронной подписью Заказчика в предусмотренных интерфейсом случаях.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22.3. Заказчик отвечает за актуальность email, доступ к нему и полномочия пользователей. Сообщение считается полученным на следующий рабочий день после отправки, если отправитель не получил автоматическое сообщение о недоставке.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22.4. Данные журналов Исполнителя допустимы как доказательство действий, времени, версии документа, объема использования и технического состояния, если не доказана их недостоверность.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23 Изменение Оферты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23.1. Исполнитель вправе изменить Оферту, опубликовав новую редакцию и уведомив Заказчика не менее чем за 10 календарных дней. Изменения применяются с нового Расчетного периода.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23.2. Немедленные изменения допускаются, если они вызваны законом, предписанием, угрозой безопасности или правилами Канала. Исполнитель уведомляет о них без неоправданной задержки.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23.3. Архив редакций сохраняется. Продолжение использования после даты вступления новой редакции или оплата следующего периода означает ее акцепт.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24 Претензии и споры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24.1. До обращения в суд сторона направляет претензию на email другой стороны и, если требуется, через электронный документооборот. Срок ответа - 20 рабочих дней.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24.2. Претензия Заказчика должна содержать реквизиты, email аккаунта, период, описание, доказательства и требование. Обращение в поддержку без требования не считается претензией.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24.3. К договору применяется право Российской Федерации.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24.4. Спор с юридическим лицом или индивидуальным предпринимателем рассматривается в Арбитражном суде города Москвы, если обязательная норма не устанавливает иную исключительную подсудность.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25 Прочие условия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25.1. Недействительность отдельного условия не затрагивает остальные условия. Вместо него применяется допустимое условие, наиболее близкое к экономической цели.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25.2. Заказчик не вправе передавать договор, задолженность или доступ третьему лицу без согласия Исполнителя. Исполнитель вправе передать договор правопреемнику или лицу, приобретшему Сервис, при условии сохранения основных прав Заказчика.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25.3. Неприменение права один раз не означает отказ от него в будущем.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25.4. Заголовки служат для навигации и не ограничивают содержание условий.</w:t>
      </w:r>
    </w:p>
    <w:p>
      <w:pPr>
        <w:keepLines w:val="0"/>
        <w:ind w:firstLine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25.5. Договор содержит все согласованные условия по предмету и заменяет предшествующую переписку, кроме прямо включенных Заказов и индивидуальных соглашений.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26 Реквизиты Исполнителя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Общество с ограниченной ответственностью «СОВЫ ВЕБ»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ОГРН 1247700071948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ИНН 9705217217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КПП 772601001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Адрес: 115191, г. Москва, Духовской пер., д. 17, стр. 15, помещ. 11Н/2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 xml:space="preserve">Email: </w:t>
      </w:r>
      <w:r>
        <w:rPr>
          <w:rFonts w:ascii="Liberation Sans" w:hAnsi="Liberation Sans" w:eastAsia="Liberation Sans"/>
          <w:b w:val="0"/>
          <w:color w:val="000000"/>
          <w:sz w:val="21"/>
        </w:rPr>
        <w:t>info@owlwebstudio.com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 xml:space="preserve">Телефон: </w:t>
      </w:r>
      <w:r>
        <w:rPr>
          <w:rFonts w:ascii="Liberation Sans" w:hAnsi="Liberation Sans" w:eastAsia="Liberation Sans"/>
          <w:b w:val="0"/>
          <w:color w:val="000000"/>
          <w:sz w:val="21"/>
        </w:rPr>
        <w:t>+7 (927) 560-47-84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Приложение 1 Тарифы и пакеты</w:t>
      </w:r>
    </w:p>
    <w:p>
      <w:pPr>
        <w:pStyle w:val="Heading2"/>
      </w:pPr>
      <w:r>
        <w:rPr>
          <w:rFonts w:ascii="Liberation Sans" w:hAnsi="Liberation Sans" w:eastAsia="Liberation Sans"/>
          <w:b/>
          <w:color w:val="000000"/>
          <w:sz w:val="24"/>
        </w:rPr>
        <w:t>Стандартные тарифы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976"/>
        <w:gridCol w:w="1976"/>
        <w:gridCol w:w="1976"/>
        <w:gridCol w:w="1976"/>
        <w:gridCol w:w="1976"/>
      </w:tblGrid>
      <w:tr>
        <w:trPr>
          <w:tblHeader w:val="true"/>
        </w:trPr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F4E78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Тариф</w:t>
            </w:r>
          </w:p>
        </w:tc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F4E78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Абонентская плата</w:t>
            </w:r>
          </w:p>
        </w:tc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F4E78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Подключение</w:t>
            </w:r>
          </w:p>
        </w:tc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F4E78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Каналы</w:t>
            </w:r>
          </w:p>
        </w:tc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F4E78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Минимальный пакет</w:t>
            </w:r>
          </w:p>
        </w:tc>
      </w:tr>
      <w:tr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18"/>
              </w:rPr>
              <w:t>Owlgram Start</w:t>
            </w:r>
          </w:p>
        </w:tc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18"/>
              </w:rPr>
              <w:t>4 900 рублей в месяц</w:t>
            </w:r>
          </w:p>
        </w:tc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18"/>
              </w:rPr>
              <w:t>2 900 рублей</w:t>
            </w:r>
          </w:p>
        </w:tc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18"/>
              </w:rPr>
              <w:t>1 000 Автоответов</w:t>
            </w:r>
          </w:p>
        </w:tc>
      </w:tr>
      <w:tr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3F8FC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18"/>
              </w:rPr>
              <w:t>Owlgram Business</w:t>
            </w:r>
          </w:p>
        </w:tc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3F8FC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18"/>
              </w:rPr>
              <w:t>9 900 рублей в месяц</w:t>
            </w:r>
          </w:p>
        </w:tc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3F8FC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18"/>
              </w:rPr>
              <w:t>7 900 рублей</w:t>
            </w:r>
          </w:p>
        </w:tc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3F8FC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18"/>
              </w:rPr>
              <w:t>1 или 2</w:t>
            </w:r>
          </w:p>
        </w:tc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3F8FC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18"/>
              </w:rPr>
              <w:t>5 000 Автоответов</w:t>
            </w:r>
          </w:p>
        </w:tc>
      </w:tr>
      <w:tr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18"/>
              </w:rPr>
              <w:t>Owlgram Pro</w:t>
            </w:r>
          </w:p>
        </w:tc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18"/>
              </w:rPr>
              <w:t>19 900 рублей в месяц</w:t>
            </w:r>
          </w:p>
        </w:tc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18"/>
              </w:rPr>
              <w:t>14 900 рублей</w:t>
            </w:r>
          </w:p>
        </w:tc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18"/>
              </w:rPr>
              <w:t>до 5</w:t>
            </w:r>
          </w:p>
        </w:tc>
        <w:tc>
          <w:tcPr>
            <w:tcW w:type="dxa" w:w="19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18"/>
              </w:rPr>
              <w:t>25 000 Автоответов</w:t>
            </w:r>
          </w:p>
        </w:tc>
      </w:tr>
    </w:tbl>
    <w:p>
      <w:pPr>
        <w:spacing w:after="0"/>
      </w:pP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Стандартный Тариф включает доступ, AI-ответы в пределах приобретенного пакета и стандартную CRM или webhook интеграцию при технической совместимости. Конкретный перечень поддерживаемых Каналов определяется интерфейсом Сервиса на дату Заказа.</w:t>
      </w:r>
    </w:p>
    <w:p>
      <w:pPr>
        <w:pStyle w:val="Heading2"/>
      </w:pPr>
      <w:r>
        <w:rPr>
          <w:rFonts w:ascii="Liberation Sans" w:hAnsi="Liberation Sans" w:eastAsia="Liberation Sans"/>
          <w:b/>
          <w:color w:val="000000"/>
          <w:sz w:val="24"/>
        </w:rPr>
        <w:t>Пакеты Автоответов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939"/>
        <w:gridCol w:w="4939"/>
      </w:tblGrid>
      <w:tr>
        <w:trPr>
          <w:tblHeader w:val="true"/>
        </w:trPr>
        <w:tc>
          <w:tcPr>
            <w:tcW w:type="dxa" w:w="493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F4E78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 w:eastAsia="Liberation Sans"/>
                <w:b/>
                <w:color w:val="FFFFFF"/>
                <w:sz w:val="20"/>
              </w:rPr>
              <w:t>Объем</w:t>
            </w:r>
          </w:p>
        </w:tc>
        <w:tc>
          <w:tcPr>
            <w:tcW w:type="dxa" w:w="493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F4E78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20"/>
              </w:rPr>
              <w:t>Цена</w:t>
            </w:r>
          </w:p>
        </w:tc>
      </w:tr>
      <w:tr>
        <w:tc>
          <w:tcPr>
            <w:tcW w:type="dxa" w:w="493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20"/>
              </w:rPr>
              <w:t>1 000 Автоответов</w:t>
            </w:r>
          </w:p>
        </w:tc>
        <w:tc>
          <w:tcPr>
            <w:tcW w:type="dxa" w:w="493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20"/>
              </w:rPr>
              <w:t>900 рублей</w:t>
            </w:r>
          </w:p>
        </w:tc>
      </w:tr>
      <w:tr>
        <w:tc>
          <w:tcPr>
            <w:tcW w:type="dxa" w:w="493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3F8FC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20"/>
              </w:rPr>
              <w:t>5 000 Автоответов</w:t>
            </w:r>
          </w:p>
        </w:tc>
        <w:tc>
          <w:tcPr>
            <w:tcW w:type="dxa" w:w="493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3F8FC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20"/>
              </w:rPr>
              <w:t>3 900 рублей</w:t>
            </w:r>
          </w:p>
        </w:tc>
      </w:tr>
      <w:tr>
        <w:tc>
          <w:tcPr>
            <w:tcW w:type="dxa" w:w="493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20"/>
              </w:rPr>
              <w:t>25 000 Автоответов</w:t>
            </w:r>
          </w:p>
        </w:tc>
        <w:tc>
          <w:tcPr>
            <w:tcW w:type="dxa" w:w="493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20"/>
              </w:rPr>
              <w:t>14 900 рублей</w:t>
            </w:r>
          </w:p>
        </w:tc>
      </w:tr>
      <w:tr>
        <w:tc>
          <w:tcPr>
            <w:tcW w:type="dxa" w:w="493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3F8FC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20"/>
              </w:rPr>
              <w:t>100 000 Автоответов</w:t>
            </w:r>
          </w:p>
        </w:tc>
        <w:tc>
          <w:tcPr>
            <w:tcW w:type="dxa" w:w="493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3F8FC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20"/>
              </w:rPr>
              <w:t>49 900 рублей</w:t>
            </w:r>
          </w:p>
        </w:tc>
      </w:tr>
      <w:tr>
        <w:tc>
          <w:tcPr>
            <w:tcW w:type="dxa" w:w="493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20"/>
              </w:rPr>
              <w:t>500 000 Автоответов</w:t>
            </w:r>
          </w:p>
        </w:tc>
        <w:tc>
          <w:tcPr>
            <w:tcW w:type="dxa" w:w="493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erif" w:hAnsi="Liberation Serif" w:eastAsia="Liberation Serif"/>
                <w:b w:val="0"/>
                <w:color w:val="000000"/>
                <w:sz w:val="20"/>
              </w:rPr>
              <w:t>199 900 рублей</w:t>
            </w:r>
          </w:p>
        </w:tc>
      </w:tr>
    </w:tbl>
    <w:p>
      <w:pPr>
        <w:spacing w:after="0"/>
      </w:pP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Цены действуют до их изменения Исполнителем. Для конкретного договора применяется цена, зафиксированная в Заказе. Индивидуальный Заказ может предусматривать иной состав, срок, стоимость и порядок списания.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Приложение 2 Поручение на обработку персональных данных</w:t>
      </w:r>
    </w:p>
    <w:p>
      <w:pPr>
        <w:pStyle w:val="Heading2"/>
      </w:pPr>
      <w:r>
        <w:rPr>
          <w:rFonts w:ascii="Liberation Sans" w:hAnsi="Liberation Sans" w:eastAsia="Liberation Sans"/>
          <w:b/>
          <w:color w:val="000000"/>
          <w:sz w:val="24"/>
        </w:rPr>
        <w:t>Роли и предмет поручения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1. Заказчик является оператором персональных данных в отношении данных своих представителей, заявителей, лидов и адресатов. Исполнитель обрабатывает такие данные по поручению Заказчика только для предоставления функций Сервиса.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2. Цели поручения: прием и маршрутизация входящих обращений, формирование и отправка ответов в разрешенных Каналах, ведение диалогов и статусов, передача в CRM или webhook, поддержка, безопасность и резервное копирование.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3. Категории субъектов: представители Заказчика, лица, самостоятельно обратившиеся к Заказчику, и иные адресаты, в отношении которых Заказчик подтвердил законное основание.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4. Данные: имя или псевдоним, идентификатор Канала, телефон, email, сообщения и вложения, дата и время, статус, история взаимодействия, сведения о согласии и отказе, иные данные в пределах документированной инструкции.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5. Операции: сбор по поручению, запись, систематизация, накопление, хранение, уточнение, извлечение, использование, передача в системы Заказчика, блокирование, удаление, уничтожение и обезличивание.</w:t>
      </w:r>
    </w:p>
    <w:p>
      <w:pPr>
        <w:pStyle w:val="Heading2"/>
      </w:pPr>
      <w:r>
        <w:rPr>
          <w:rFonts w:ascii="Liberation Sans" w:hAnsi="Liberation Sans" w:eastAsia="Liberation Sans"/>
          <w:b/>
          <w:color w:val="000000"/>
          <w:sz w:val="24"/>
        </w:rPr>
        <w:t>Обязанности Исполнителя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6. Исполнитель обязан: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обрабатывать данные только по договору и настройкам Заказчика;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соблюдать конфиденциальность;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обеспечить первичную обработку и хранение данных граждан РФ в базах на территории РФ;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применять необходимые меры безопасности и ограничение доступа;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предоставлять сведения для подтверждения исполнения поручения;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помогать в обработке запросов субъектов и инцидентов;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не использовать данные лидов для собственной рекламы;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не использовать данные для обучения общедоступных AI-моделей без отдельного письменного поручения и законного основания.</w:t>
      </w:r>
    </w:p>
    <w:p>
      <w:pPr>
        <w:pStyle w:val="Heading2"/>
      </w:pPr>
      <w:r>
        <w:rPr>
          <w:rFonts w:ascii="Liberation Sans" w:hAnsi="Liberation Sans" w:eastAsia="Liberation Sans"/>
          <w:b/>
          <w:color w:val="000000"/>
          <w:sz w:val="24"/>
        </w:rPr>
        <w:t>Субобработчики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 xml:space="preserve">7. Исполнитель вправе привлекать субобработчиков при возложении на них эквивалентных обязанностей. Актуальный перечень публикуется по адресу </w:t>
      </w:r>
      <w:r>
        <w:rPr>
          <w:rFonts w:ascii="Liberation Sans" w:hAnsi="Liberation Sans" w:eastAsia="Liberation Sans"/>
          <w:b w:val="0"/>
          <w:color w:val="000000"/>
          <w:sz w:val="21"/>
        </w:rPr>
        <w:t>https://owlgram.ru/processors</w:t>
      </w:r>
      <w:r>
        <w:rPr>
          <w:rFonts w:ascii="Liberation Serif" w:hAnsi="Liberation Serif" w:eastAsia="Liberation Serif"/>
          <w:b w:val="0"/>
          <w:color w:val="000000"/>
          <w:sz w:val="22"/>
        </w:rPr>
        <w:t>. О существенном новом субобработчике Заказчик уведомляется не менее чем за 10 рабочих дней, кроме срочной замены для безопасности или непрерывности.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8. Трансграничная передача допускается только после выполнения требований закона, при сохранении первичной локализации в РФ и в пределах документированной инструкции.</w:t>
      </w:r>
    </w:p>
    <w:p>
      <w:pPr>
        <w:pStyle w:val="Heading2"/>
      </w:pPr>
      <w:r>
        <w:rPr>
          <w:rFonts w:ascii="Liberation Sans" w:hAnsi="Liberation Sans" w:eastAsia="Liberation Sans"/>
          <w:b/>
          <w:color w:val="000000"/>
          <w:sz w:val="24"/>
        </w:rPr>
        <w:t>Инциденты и запросы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9. Исполнитель сообщает Заказчику о подтвержденном или обоснованно предполагаемом инциденте без неоправданной задержки, но не позднее 12 часов после обнаружения, и предоставляет доступные сведения для исполнения обязанностей оператора.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10. Заказчик отвечает за взаимодействие с субъектами и государственными органами как оператор. Исполнитель оказывает технически разумное содействие. Дополнительные работы, выходящие за стандартный функционал и вызванные нарушением Заказчика, оплачиваются отдельно.</w:t>
      </w:r>
    </w:p>
    <w:p>
      <w:pPr>
        <w:pStyle w:val="Heading2"/>
      </w:pPr>
      <w:r>
        <w:rPr>
          <w:rFonts w:ascii="Liberation Sans" w:hAnsi="Liberation Sans" w:eastAsia="Liberation Sans"/>
          <w:b/>
          <w:color w:val="000000"/>
          <w:sz w:val="24"/>
        </w:rPr>
        <w:t>Срок и удаление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11. Поручение действует в течение договора. После прекращения активная обработка блокируется, а данные удаляются или возвращаются в течение 30 календарных дней, если закон, спор или инструкция Заказчика не требуют иного.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12. Резервные копии удаляются по циклу ротации не позднее 60 календарных дней. До удаления данные в резервной копии не используются для обычных операций и защищаются установленными мерами.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13. Заказчик обязан выгрузить необходимые данные в срок пункта 16.5 Оферты. Исполнитель не обязан хранить данные после установленных сроков.</w:t>
      </w:r>
    </w:p>
    <w:p>
      <w:pPr>
        <w:pStyle w:val="Heading1"/>
      </w:pPr>
      <w:r>
        <w:rPr>
          <w:rFonts w:ascii="Liberation Sans" w:hAnsi="Liberation Sans" w:eastAsia="Liberation Sans"/>
          <w:b/>
          <w:color w:val="000000"/>
          <w:sz w:val="28"/>
        </w:rPr>
        <w:t>Приложение 3 Правила допустимого использования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1. Сервис нельзя использовать для: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незаконной рекламы, спама и сообщений лицам, отказавшимся от контакта;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обработки незаконно полученных баз;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мошенничества, фишинга, вредоносного кода и обхода средств безопасности;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торговли запрещенными товарами и услугами;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распространения запрещенной информации;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дискриминации и принятия высокорисковых решений о человеке;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нарушения интеллектуальных прав, тайны связи и частной жизни;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работы на ресурсах, где соответствующая реклама запрещена;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создания чрезмерной нагрузки или несанкционированного тестирования;</w:t>
      </w:r>
    </w:p>
    <w:p>
      <w:pPr>
        <w:pStyle w:val="LegalBullet"/>
        <w:keepLines/>
      </w:pPr>
      <w:r>
        <w:rPr>
          <w:rFonts w:ascii="Liberation Serif" w:hAnsi="Liberation Serif" w:eastAsia="Liberation Serif"/>
          <w:color w:val="000000"/>
          <w:sz w:val="22"/>
        </w:rPr>
        <w:t xml:space="preserve">• </w:t>
      </w:r>
      <w:r>
        <w:rPr>
          <w:rFonts w:ascii="Liberation Serif" w:hAnsi="Liberation Serif" w:eastAsia="Liberation Serif"/>
          <w:b w:val="0"/>
          <w:color w:val="000000"/>
          <w:sz w:val="22"/>
        </w:rPr>
        <w:t>перепродажи доступа и создания конкурирующего сервиса.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2. Заказчик обязан иметь доказательство законного основания для каждого рекламного Канала и по запросу предоставить его Исполнителю.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3. Исполнитель вправе использовать автоматические и ручные средства выявления нарушений в минимально необходимом объеме, приостанавливать подозрительный трафик и сохранять относящиеся к инциденту журналы на срок расследования.</w:t>
      </w:r>
    </w:p>
    <w:p>
      <w:pPr>
        <w:keepLines w:val="0"/>
        <w:jc w:val="both"/>
      </w:pPr>
      <w:r>
        <w:rPr>
          <w:rFonts w:ascii="Liberation Serif" w:hAnsi="Liberation Serif" w:eastAsia="Liberation Serif"/>
          <w:b w:val="0"/>
          <w:color w:val="000000"/>
          <w:sz w:val="22"/>
        </w:rPr>
        <w:t>4. Повторное или существенное нарушение является основанием для немедленного прекращения договора.</w:t>
      </w:r>
    </w:p>
    <w:sectPr w:rsidR="00FC693F" w:rsidRPr="0006063C" w:rsidSect="00034616">
      <w:footerReference w:type="default" r:id="rId9"/>
      <w:pgSz w:w="12240" w:h="15840"/>
      <w:pgMar w:top="1037" w:right="1181" w:bottom="1008" w:left="1181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 w:after="0"/>
      <w:jc w:val="center"/>
    </w:pPr>
    <w:r>
      <w:rPr>
        <w:rFonts w:ascii="Liberation Sans" w:hAnsi="Liberation Sans" w:eastAsia="Liberation Sans"/>
        <w:color w:val="666666"/>
        <w:sz w:val="17"/>
      </w:rPr>
      <w:t xml:space="preserve">Оферта Owlgram  версия 1.0  страница </w:t>
    </w:r>
    <w:r>
      <w:rPr>
        <w:rFonts w:ascii="Liberation Sans" w:hAnsi="Liberation Sans" w:eastAsia="Liberation Sans"/>
        <w:color w:val="666666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9" w:lineRule="auto"/>
    </w:pPr>
    <w:rPr>
      <w:rFonts w:ascii="Liberation Serif" w:hAnsi="Liberation Serif" w:eastAsia="Liberation Serif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60" w:line="240" w:lineRule="auto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ullet">
    <w:name w:val="Legal Bullet"/>
    <w:basedOn w:val="Normal"/>
    <w:pPr>
      <w:spacing w:after="50" w:line="250" w:lineRule="auto"/>
      <w:ind w:left="432" w:hanging="23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 Owlgram</dc:title>
  <dc:subject>Условия предоставления права использования программного сервиса и сопутствующих услуг</dc:subject>
  <dc:creator>ООО СОВЫ ВЕБ</dc:creator>
  <cp:keywords>Owlgram, оферта, SaaS, лицензия, услуги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